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0750" w14:textId="67DDB6E5" w:rsidR="0099268B" w:rsidRDefault="00F86A9A">
      <w:r>
        <w:t xml:space="preserve">Доклад к селекторному совещанию </w:t>
      </w:r>
      <w:r w:rsidR="0040252E">
        <w:t>2</w:t>
      </w:r>
      <w:r w:rsidR="004D6A23">
        <w:t>9</w:t>
      </w:r>
      <w:r>
        <w:t xml:space="preserve"> </w:t>
      </w:r>
      <w:r w:rsidR="008E2BC7">
        <w:t>сентября</w:t>
      </w:r>
      <w:r>
        <w:t xml:space="preserve"> 2020 г.</w:t>
      </w:r>
    </w:p>
    <w:p w14:paraId="4F237B8E" w14:textId="03220E23" w:rsidR="00F86A9A" w:rsidRDefault="00F86A9A"/>
    <w:p w14:paraId="467C06B5" w14:textId="77777777" w:rsidR="0069669C" w:rsidRDefault="00F86A9A" w:rsidP="0069669C">
      <w:pPr>
        <w:ind w:firstLine="720"/>
      </w:pPr>
      <w:r w:rsidRPr="00F86A9A">
        <w:rPr>
          <w:highlight w:val="cyan"/>
        </w:rPr>
        <w:t>Слайд 2.</w:t>
      </w:r>
      <w:r>
        <w:t xml:space="preserve"> </w:t>
      </w:r>
      <w:r w:rsidRPr="00024DA8">
        <w:rPr>
          <w:u w:val="single"/>
        </w:rPr>
        <w:t>Прогноз синоптических условий в Южно-Курильском районе</w:t>
      </w:r>
      <w:r>
        <w:rPr>
          <w:u w:val="single"/>
        </w:rPr>
        <w:t xml:space="preserve">. </w:t>
      </w:r>
      <w:r w:rsidR="0069669C">
        <w:t>Во вторник 6 октября СЗТО будет находиться под влиянием тыловой ложбины охотоморского циклона, следующего в сторону Камчатки. В первой половине дня в районе сохранится штормовая обстановка, скорость ветра достигнет 12-15 м/c; к вечеру ветер ослабеет до 5-10 м/с.</w:t>
      </w:r>
    </w:p>
    <w:p w14:paraId="1F1A2665" w14:textId="77777777" w:rsidR="0069669C" w:rsidRDefault="0069669C" w:rsidP="0069669C">
      <w:pPr>
        <w:ind w:firstLine="720"/>
      </w:pPr>
      <w:r>
        <w:t>В последующие дни (7-10 октября) на Прикурильский район и СЗТО начтет воздействовать материковый антициклон, который будет медленно смещаться через Японское море и Японские острова в Тихий океан. Все это время в СЗТО будет отмечаться ветер переменных направлений, преимущественно умеренных скоростей, 5-10 м/c.</w:t>
      </w:r>
    </w:p>
    <w:p w14:paraId="493FC5F6" w14:textId="77777777" w:rsidR="0069669C" w:rsidRDefault="0069669C" w:rsidP="0069669C">
      <w:pPr>
        <w:ind w:firstLine="720"/>
      </w:pPr>
      <w:r>
        <w:t>11 октября к району (в тылу антициклона) станут приближаться два атмосферных минимума: субтропический циклон от юга Японии, и полярно-фронтовой циклон с материка. Над СЗТО обострится барическое поле, ветер усилится до 10-12 м/с.</w:t>
      </w:r>
    </w:p>
    <w:p w14:paraId="77FCEA9C" w14:textId="2E9A3CF8" w:rsidR="002B6DDF" w:rsidRDefault="0069669C" w:rsidP="0069669C">
      <w:pPr>
        <w:ind w:firstLine="720"/>
      </w:pPr>
      <w:r>
        <w:t>В понедельник 12 октября субтропический циклон пройдет над океаном значительно южнее, а СЗТО окажется под влиянием передней ложбины приближающегося западного циклона. В промрайоне во второй половине дня следует ожидать усиление южного ветра до штормового, 14-16 м/с.</w:t>
      </w:r>
    </w:p>
    <w:p w14:paraId="065076E0" w14:textId="3CC166D9" w:rsidR="00F86A9A" w:rsidRDefault="00E9478C" w:rsidP="002B6DDF">
      <w:pPr>
        <w:jc w:val="both"/>
      </w:pPr>
      <w:r w:rsidRPr="00F86A9A">
        <w:rPr>
          <w:highlight w:val="cyan"/>
        </w:rPr>
        <w:t xml:space="preserve">Слайд </w:t>
      </w:r>
      <w:r>
        <w:rPr>
          <w:highlight w:val="cyan"/>
        </w:rPr>
        <w:t>3</w:t>
      </w:r>
      <w:r w:rsidRPr="00F86A9A">
        <w:rPr>
          <w:highlight w:val="cyan"/>
        </w:rPr>
        <w:t>.</w:t>
      </w:r>
      <w:r>
        <w:t xml:space="preserve"> </w:t>
      </w:r>
      <w:r w:rsidR="00904240" w:rsidRPr="00786FD8">
        <w:rPr>
          <w:u w:val="single"/>
        </w:rPr>
        <w:t>Океанологические условия в районе к востоку от Японии и Курильских о-вов.</w:t>
      </w:r>
    </w:p>
    <w:p w14:paraId="7FFD6A80" w14:textId="0A247610" w:rsidR="00262299" w:rsidRDefault="0091763A" w:rsidP="00904240">
      <w:r w:rsidRPr="0091763A">
        <w:t xml:space="preserve">В течение прошедшей недели южнокурильский антициклонический вихрь А40 (ринг Куросио с тёплым ядром) был хорошо развит и незначительно сместился к востоку, в предстоящую неделю он будет малоподвижен. Под воздействием прошедших штормов в восточной части района отмечено выравнивание восточного фронта Ойясио и его незначительное смещение к югу, и понижение в нем температуры. Первая и ветвь Ойясио сохранила свое положение и интенсивность, вторая – </w:t>
      </w:r>
      <w:r w:rsidRPr="0091763A">
        <w:lastRenderedPageBreak/>
        <w:t>сместилась восточнее, третья – прослеживалась слабо. Фронт Соя (12-16°С) сместился в сторону Южно-Курильского пролива и прослеживается от пр. Екатерины вдоль Малой Курильской гряды. Прибрежный фронт (10-13°С) сместился мористее и прослеживается вдоль всего тихоокеанского побережья о.Итуруп.</w:t>
      </w:r>
    </w:p>
    <w:p w14:paraId="00AAC120" w14:textId="1FC5BD57" w:rsidR="00904240" w:rsidRDefault="00904240" w:rsidP="00904240">
      <w:r w:rsidRPr="00F86A9A">
        <w:rPr>
          <w:highlight w:val="cyan"/>
        </w:rPr>
        <w:t xml:space="preserve">Слайд </w:t>
      </w:r>
      <w:r w:rsidR="009F5CF2">
        <w:rPr>
          <w:highlight w:val="cyan"/>
        </w:rPr>
        <w:t>4</w:t>
      </w:r>
      <w:r w:rsidRPr="00F86A9A">
        <w:rPr>
          <w:highlight w:val="cyan"/>
        </w:rPr>
        <w:t>.</w:t>
      </w:r>
      <w:r>
        <w:t xml:space="preserve"> </w:t>
      </w:r>
      <w:r w:rsidRPr="00A750C1">
        <w:rPr>
          <w:u w:val="single"/>
        </w:rPr>
        <w:t>Условия, перспективные для формирования промысловых скоплений</w:t>
      </w:r>
    </w:p>
    <w:p w14:paraId="7B01CC5A" w14:textId="5379DEE5" w:rsidR="00262299" w:rsidRDefault="004A365B" w:rsidP="00C23F18">
      <w:r w:rsidRPr="004A365B">
        <w:t>Зона вод с поверхностной температурой менее 9° отмечалась только в пр.Буссоль. Продолжалось сезонное похолодание ТПО, начавшееся в середине сентября в ИЭЗ РФ. Темпы понижения ТПО были на уровне прошлого года. В восточной части района ТПО была выше прошлогодней на 1-3°С, в западной – близка или незначительно ниже. В целом по району преобладают положительные аномалии ТПО. Воды с температурой &gt;15-17оC продолжают поступать в юго-западную часть зоны России с запада из первой ветви Куросио и с юго-востока из второй ветви Куросио. Наблюдается сохранение адвекции с запада связанное со смещением вихря А40 к востоку. Как и в предыдущий период, адвекция тёплых вод наблюдается также с юго-востока из второй ветви Куросио, воды которой достигают западной периферии среднекурильского вихря Аск. В ближайшую неделю интенсивность затоков из ветвей Куросио еще сохранится.</w:t>
      </w:r>
    </w:p>
    <w:p w14:paraId="7F452593" w14:textId="0E34B364" w:rsidR="00262299" w:rsidRDefault="00904240" w:rsidP="00262299">
      <w:r w:rsidRPr="00F86A9A">
        <w:rPr>
          <w:highlight w:val="cyan"/>
        </w:rPr>
        <w:t xml:space="preserve">Слайд </w:t>
      </w:r>
      <w:r w:rsidR="00565B99">
        <w:rPr>
          <w:highlight w:val="cyan"/>
        </w:rPr>
        <w:t>5</w:t>
      </w:r>
      <w:r w:rsidR="002B6DDF">
        <w:rPr>
          <w:highlight w:val="cyan"/>
        </w:rPr>
        <w:t xml:space="preserve"> </w:t>
      </w:r>
      <w:r w:rsidR="00DF681E">
        <w:rPr>
          <w:highlight w:val="cyan"/>
        </w:rPr>
        <w:t xml:space="preserve">- </w:t>
      </w:r>
      <w:r w:rsidR="00A66321">
        <w:rPr>
          <w:highlight w:val="cyan"/>
        </w:rPr>
        <w:t>6</w:t>
      </w:r>
      <w:r w:rsidRPr="00F86A9A">
        <w:rPr>
          <w:highlight w:val="cyan"/>
        </w:rPr>
        <w:t>.</w:t>
      </w:r>
      <w:r>
        <w:t xml:space="preserve"> </w:t>
      </w:r>
      <w:r w:rsidR="00262299" w:rsidRPr="00CE3EF9">
        <w:rPr>
          <w:u w:val="single"/>
        </w:rPr>
        <w:t>Сардина, скумбрия, тихоокеанский кальмар</w:t>
      </w:r>
    </w:p>
    <w:p w14:paraId="28839FD8" w14:textId="77777777" w:rsidR="004A365B" w:rsidRDefault="004A365B" w:rsidP="004A365B">
      <w:r>
        <w:t xml:space="preserve">В настоящее время на промысле сардины и скумбрии работают 33 крупно- и среднетоннажных судов под российским флагом. Два судна оснащены кошельковым неводом, остальные работают пелагическими тралами. Приемку сырца осуществляет плавбазы «Всеволод Сибирцев», «Капитан Ефремов», «Залив Восток», а также береговые предприятия на о. Шикотан. В течении минувшей недели суда работали на трех участках – южнее о Шикотан на фронтальных зонах теплого южно-курильского вихря на перепаде ТПО 12-14°С, в Южно-Курильском проливе (ТПО 12-16°С) и восточнее о. Итуруп на фронтальных зонах потока Ойсио (ТПО 10-13°С). </w:t>
      </w:r>
      <w:r>
        <w:lastRenderedPageBreak/>
        <w:t xml:space="preserve">Также на промысле тихоокеанского кальмара работают 38 судов, лов велся севернее о. Шикотан. 4-5 октября над ЮКР проходил глубокий циклон вызвавший шторм в промысловом районе, большинство судов не работали, находясь в укрытии островов. </w:t>
      </w:r>
    </w:p>
    <w:p w14:paraId="5C97DF2C" w14:textId="77777777" w:rsidR="004A365B" w:rsidRDefault="004A365B" w:rsidP="004A365B">
      <w:r>
        <w:t xml:space="preserve">Уловы скумбрии по-прежнему низкие - средний вылов составляет 3.4 т на судосутки. В целом обстановка на лове скумбрии достаточно нестабильная, только у отдельных судов уловы превышают 30 т на сс. Причина – основные скопления скумбрии нагуливаются на востоке ИЭЗ России на фронтальных зонах Северного Субарктического фронта. В последние дни недели отмечается увеличение вылова скумбрии на южных и восточных участках лова. За неделю общий вылов скумбрии составил 400 т. </w:t>
      </w:r>
    </w:p>
    <w:p w14:paraId="495977EF" w14:textId="77777777" w:rsidR="004A365B" w:rsidRDefault="004A365B" w:rsidP="004A365B">
      <w:r>
        <w:t xml:space="preserve">Уловы сардины высокие, средний вылов на сс составил 95 т, за неделю вылов – 15108 т. Средний размер сардины в уловах 19.0-19.5 см. </w:t>
      </w:r>
    </w:p>
    <w:p w14:paraId="085ADF00" w14:textId="77777777" w:rsidR="004A365B" w:rsidRDefault="004A365B" w:rsidP="004A365B">
      <w:r>
        <w:t xml:space="preserve">Эффективность лова тихоокеанского кальмара несколько снизалась по сравнению с уровнем прошлой недели, составив в среднем– 7.6 т на с/с лова. Вылов за неделю – 1171 т. </w:t>
      </w:r>
    </w:p>
    <w:p w14:paraId="2129A7F1" w14:textId="77777777" w:rsidR="004A365B" w:rsidRDefault="004A365B" w:rsidP="004A365B">
      <w:r>
        <w:t xml:space="preserve">На 5 октября общий вылов скумбрии составил 16556 т, однако 12400 т были выловлены в начале года (январь-март) в ИЭЗ Японии по обменной квоте. Вылов сардины-иваси составил 16878 т, что значительно выше показателей прошлого года. Вылов кальмара тихоокеанского – 10652 т. </w:t>
      </w:r>
    </w:p>
    <w:p w14:paraId="74F337CF" w14:textId="561C9115" w:rsidR="00262299" w:rsidRDefault="004A365B" w:rsidP="004A365B">
      <w:r>
        <w:t>Предполагается, что эффективность промысла сардины будет высокой, промысловая обстановка на лове скумбрии будет улучшаться при смещении флота в более восточные районы. Вылов тихоокеанского кальмара в течение следующей недели будет на уровне прошедшей.</w:t>
      </w:r>
    </w:p>
    <w:p w14:paraId="6AD16A8C" w14:textId="77777777" w:rsidR="00262299" w:rsidRPr="00CE3EF9" w:rsidRDefault="00262299" w:rsidP="00262299">
      <w:pPr>
        <w:rPr>
          <w:u w:val="single"/>
        </w:rPr>
      </w:pPr>
      <w:r w:rsidRPr="00CE3EF9">
        <w:rPr>
          <w:u w:val="single"/>
        </w:rPr>
        <w:t>Сайра</w:t>
      </w:r>
    </w:p>
    <w:p w14:paraId="082E986E" w14:textId="56AAAA27" w:rsidR="00904240" w:rsidRDefault="004A365B" w:rsidP="0003582A">
      <w:r w:rsidRPr="004A365B">
        <w:t xml:space="preserve">В течение прошедшей недели в ИЭЗ РФ поиск и промысел сайры велся двумя российскими судами («Лучегорск» и «ССК-6»). Они обследовали акваторию Камчатско-Курильского течения между 48° и 50° с.ш.. В водах с поверхностной температурой 10,5°-11,5°С отмечали косяки сайры и их скопления. К сожалению, плохие погодные условия и поломка судна </w:t>
      </w:r>
      <w:r w:rsidRPr="004A365B">
        <w:lastRenderedPageBreak/>
        <w:t>«Лучегорск» не позволили провести полномасштабный поиск и лов сайры в данном районе. Всего было поймано 13 т сайры. Японская флотилия также вела поиски скоплений косяков сайры в ИЭЗ РФ, но южнее в водах течения Ойясио. 29 сентября эта группа судов численностью 15 ед. обнаружила скопление промыслового характера в районе стыка фронта Ойясио и Субарктического фронта (центральные координаты 44°30’ с.ш. и 153°40’ в.д.). Улов составил 48 т. Повторно японская флотилия вернулась в район 2 октября, ее численность увеличилась до 75 ед. Лов сайры японские суда вели в прежнем районе. В течение 2 и 3 октября японские суда выловили в ИЭЗ РФ 457 т сайры, общий вылов составил 505 т.  Остальные флотилии иностранных судов пытались вести поиски скоплений сайры в нейтральных водах у Субарктического фронта между 43° и 45° с.ш. от 156° до 160° в.д. Скоплений промыслового характера не было обнаружено. Всего российскими судами с начала года выловлено 62 т сайры. В прошлом году на 05 октября вылов сайры российскими судами составил 1379 т</w:t>
      </w:r>
      <w:r>
        <w:t>.</w:t>
      </w:r>
    </w:p>
    <w:sectPr w:rsidR="0090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9A"/>
    <w:rsid w:val="000238DD"/>
    <w:rsid w:val="0003582A"/>
    <w:rsid w:val="0004052C"/>
    <w:rsid w:val="001618A4"/>
    <w:rsid w:val="001C59C1"/>
    <w:rsid w:val="001E4D97"/>
    <w:rsid w:val="001E70DB"/>
    <w:rsid w:val="002445AE"/>
    <w:rsid w:val="00262299"/>
    <w:rsid w:val="00271313"/>
    <w:rsid w:val="002A100C"/>
    <w:rsid w:val="002B357F"/>
    <w:rsid w:val="002B6DDF"/>
    <w:rsid w:val="00326498"/>
    <w:rsid w:val="003316BE"/>
    <w:rsid w:val="003705D0"/>
    <w:rsid w:val="00370D13"/>
    <w:rsid w:val="00383E88"/>
    <w:rsid w:val="0040252E"/>
    <w:rsid w:val="00437317"/>
    <w:rsid w:val="0043753A"/>
    <w:rsid w:val="004A365B"/>
    <w:rsid w:val="004D6A23"/>
    <w:rsid w:val="005360EC"/>
    <w:rsid w:val="00565B99"/>
    <w:rsid w:val="00647E62"/>
    <w:rsid w:val="0069669C"/>
    <w:rsid w:val="006D2EF8"/>
    <w:rsid w:val="007159FB"/>
    <w:rsid w:val="00786FD8"/>
    <w:rsid w:val="00866B0F"/>
    <w:rsid w:val="008A1942"/>
    <w:rsid w:val="008B6EEC"/>
    <w:rsid w:val="008C09E6"/>
    <w:rsid w:val="008C5166"/>
    <w:rsid w:val="008E2BC7"/>
    <w:rsid w:val="00904240"/>
    <w:rsid w:val="0091763A"/>
    <w:rsid w:val="0094447A"/>
    <w:rsid w:val="00972406"/>
    <w:rsid w:val="0099268B"/>
    <w:rsid w:val="009F5CF2"/>
    <w:rsid w:val="00A66321"/>
    <w:rsid w:val="00A750C1"/>
    <w:rsid w:val="00B10926"/>
    <w:rsid w:val="00B3706B"/>
    <w:rsid w:val="00B528A7"/>
    <w:rsid w:val="00BD4C43"/>
    <w:rsid w:val="00BD7AC5"/>
    <w:rsid w:val="00C23F18"/>
    <w:rsid w:val="00C577D2"/>
    <w:rsid w:val="00CB3FDC"/>
    <w:rsid w:val="00CE001E"/>
    <w:rsid w:val="00CE3EF9"/>
    <w:rsid w:val="00D10225"/>
    <w:rsid w:val="00D36C56"/>
    <w:rsid w:val="00DF681E"/>
    <w:rsid w:val="00E117FB"/>
    <w:rsid w:val="00E9478C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4AFB1"/>
  <w15:chartTrackingRefBased/>
  <w15:docId w15:val="{C5858263-2024-4BBA-8E36-BAF2156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Антоненко</dc:creator>
  <cp:keywords/>
  <dc:description/>
  <cp:lastModifiedBy>Дмитрий Антоненко</cp:lastModifiedBy>
  <cp:revision>5</cp:revision>
  <dcterms:created xsi:type="dcterms:W3CDTF">2020-10-05T05:15:00Z</dcterms:created>
  <dcterms:modified xsi:type="dcterms:W3CDTF">2020-10-05T05:19:00Z</dcterms:modified>
</cp:coreProperties>
</file>